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244" w:rsidRPr="00EC6E09" w:rsidRDefault="00BC7244" w:rsidP="00BC7244">
      <w:pPr>
        <w:ind w:left="709" w:right="285"/>
        <w:rPr>
          <w:rFonts w:ascii="Times New Roman" w:hAnsi="Times New Roman"/>
          <w:color w:val="222A35" w:themeColor="text2" w:themeShade="80"/>
          <w:sz w:val="28"/>
          <w:szCs w:val="28"/>
        </w:rPr>
      </w:pPr>
    </w:p>
    <w:p w:rsidR="00BC7244" w:rsidRPr="00EC6E09" w:rsidRDefault="00BC7244" w:rsidP="00BC7244">
      <w:pPr>
        <w:ind w:left="709" w:right="285"/>
        <w:rPr>
          <w:rFonts w:ascii="Times New Roman" w:hAnsi="Times New Roman"/>
          <w:color w:val="222A35" w:themeColor="text2" w:themeShade="80"/>
          <w:sz w:val="28"/>
          <w:szCs w:val="28"/>
        </w:rPr>
      </w:pPr>
    </w:p>
    <w:p w:rsidR="00BC7244" w:rsidRDefault="00BC7244" w:rsidP="00BC7244">
      <w:pPr>
        <w:spacing w:line="360" w:lineRule="auto"/>
        <w:ind w:left="709" w:right="285"/>
        <w:jc w:val="center"/>
        <w:rPr>
          <w:rFonts w:ascii="Times New Roman" w:hAnsi="Times New Roman"/>
          <w:b/>
          <w:color w:val="222A35" w:themeColor="text2" w:themeShade="80"/>
          <w:sz w:val="44"/>
          <w:szCs w:val="44"/>
        </w:rPr>
      </w:pPr>
      <w:r>
        <w:rPr>
          <w:rFonts w:ascii="Times New Roman" w:hAnsi="Times New Roman"/>
          <w:b/>
          <w:color w:val="222A35" w:themeColor="text2" w:themeShade="80"/>
          <w:sz w:val="44"/>
          <w:szCs w:val="44"/>
        </w:rPr>
        <w:t>Виртуальная экскурсия</w:t>
      </w:r>
    </w:p>
    <w:p w:rsidR="00BC7244" w:rsidRPr="00EC6E09" w:rsidRDefault="00BC7244" w:rsidP="00BC7244">
      <w:pPr>
        <w:spacing w:line="360" w:lineRule="auto"/>
        <w:ind w:left="709" w:right="285"/>
        <w:jc w:val="center"/>
        <w:rPr>
          <w:rFonts w:ascii="Times New Roman" w:hAnsi="Times New Roman"/>
          <w:b/>
          <w:color w:val="222A35" w:themeColor="text2" w:themeShade="80"/>
          <w:sz w:val="44"/>
          <w:szCs w:val="44"/>
        </w:rPr>
      </w:pPr>
      <w:r>
        <w:rPr>
          <w:rFonts w:ascii="Times New Roman" w:hAnsi="Times New Roman"/>
          <w:b/>
          <w:color w:val="222A35" w:themeColor="text2" w:themeShade="80"/>
          <w:sz w:val="44"/>
          <w:szCs w:val="44"/>
        </w:rPr>
        <w:t>«Улица Кирова г. Армавира</w:t>
      </w:r>
      <w:r w:rsidRPr="00EC6E09">
        <w:rPr>
          <w:rFonts w:ascii="Times New Roman" w:hAnsi="Times New Roman"/>
          <w:b/>
          <w:color w:val="222A35" w:themeColor="text2" w:themeShade="80"/>
          <w:sz w:val="44"/>
          <w:szCs w:val="44"/>
        </w:rPr>
        <w:t>»</w:t>
      </w:r>
    </w:p>
    <w:p w:rsidR="00BC7244" w:rsidRPr="00EC6E09" w:rsidRDefault="00BC7244" w:rsidP="00BC7244">
      <w:pPr>
        <w:spacing w:line="360" w:lineRule="auto"/>
        <w:ind w:left="709" w:right="285"/>
        <w:jc w:val="center"/>
        <w:rPr>
          <w:rFonts w:ascii="Times New Roman" w:hAnsi="Times New Roman"/>
          <w:color w:val="222A35" w:themeColor="text2" w:themeShade="80"/>
          <w:sz w:val="28"/>
          <w:szCs w:val="28"/>
        </w:rPr>
      </w:pPr>
      <w:r w:rsidRPr="00EC6E09">
        <w:rPr>
          <w:noProof/>
          <w:color w:val="222A35" w:themeColor="text2" w:themeShade="80"/>
          <w:lang w:eastAsia="ru-RU"/>
        </w:rPr>
        <w:drawing>
          <wp:anchor distT="0" distB="0" distL="114300" distR="114300" simplePos="0" relativeHeight="251659264" behindDoc="1" locked="0" layoutInCell="1" allowOverlap="1" wp14:anchorId="16512587" wp14:editId="421975B3">
            <wp:simplePos x="0" y="0"/>
            <wp:positionH relativeFrom="column">
              <wp:posOffset>-129540</wp:posOffset>
            </wp:positionH>
            <wp:positionV relativeFrom="paragraph">
              <wp:posOffset>136525</wp:posOffset>
            </wp:positionV>
            <wp:extent cx="5977255" cy="3987800"/>
            <wp:effectExtent l="0" t="0" r="4445" b="0"/>
            <wp:wrapNone/>
            <wp:docPr id="1" name="Рисунок 1" descr="http://content.foto.my.mail.ru/mail/nordprod7/armavir/h-24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ontent.foto.my.mail.ru/mail/nordprod7/armavir/h-245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255" cy="398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7244" w:rsidRPr="00EC6E09" w:rsidRDefault="00BC7244" w:rsidP="00BC7244">
      <w:pPr>
        <w:spacing w:line="360" w:lineRule="auto"/>
        <w:ind w:left="709" w:right="285"/>
        <w:jc w:val="center"/>
        <w:rPr>
          <w:rFonts w:ascii="Times New Roman" w:hAnsi="Times New Roman"/>
          <w:color w:val="222A35" w:themeColor="text2" w:themeShade="80"/>
          <w:sz w:val="28"/>
          <w:szCs w:val="28"/>
        </w:rPr>
      </w:pPr>
    </w:p>
    <w:p w:rsidR="00BC7244" w:rsidRPr="00EC6E09" w:rsidRDefault="00BC7244" w:rsidP="00BC7244">
      <w:pPr>
        <w:spacing w:line="360" w:lineRule="auto"/>
        <w:ind w:left="709" w:right="285"/>
        <w:jc w:val="center"/>
        <w:rPr>
          <w:rFonts w:ascii="Times New Roman" w:hAnsi="Times New Roman"/>
          <w:color w:val="222A35" w:themeColor="text2" w:themeShade="80"/>
          <w:sz w:val="28"/>
          <w:szCs w:val="28"/>
        </w:rPr>
      </w:pPr>
    </w:p>
    <w:p w:rsidR="00BC7244" w:rsidRPr="00EC6E09" w:rsidRDefault="00BC7244" w:rsidP="00BC7244">
      <w:pPr>
        <w:spacing w:line="360" w:lineRule="auto"/>
        <w:ind w:left="709" w:right="285"/>
        <w:jc w:val="center"/>
        <w:rPr>
          <w:rFonts w:ascii="Times New Roman" w:hAnsi="Times New Roman"/>
          <w:color w:val="222A35" w:themeColor="text2" w:themeShade="80"/>
          <w:sz w:val="28"/>
          <w:szCs w:val="28"/>
        </w:rPr>
      </w:pPr>
    </w:p>
    <w:p w:rsidR="00BC7244" w:rsidRPr="00EC6E09" w:rsidRDefault="00BC7244" w:rsidP="00BC7244">
      <w:pPr>
        <w:spacing w:line="360" w:lineRule="auto"/>
        <w:ind w:left="709" w:right="285"/>
        <w:jc w:val="center"/>
        <w:rPr>
          <w:rFonts w:ascii="Times New Roman" w:hAnsi="Times New Roman"/>
          <w:color w:val="222A35" w:themeColor="text2" w:themeShade="80"/>
          <w:sz w:val="28"/>
          <w:szCs w:val="28"/>
        </w:rPr>
      </w:pPr>
    </w:p>
    <w:p w:rsidR="00BC7244" w:rsidRPr="00EC6E09" w:rsidRDefault="00BC7244" w:rsidP="00BC7244">
      <w:pPr>
        <w:spacing w:line="360" w:lineRule="auto"/>
        <w:ind w:left="709" w:right="285"/>
        <w:jc w:val="center"/>
        <w:rPr>
          <w:rFonts w:ascii="Times New Roman" w:hAnsi="Times New Roman"/>
          <w:color w:val="222A35" w:themeColor="text2" w:themeShade="80"/>
          <w:sz w:val="28"/>
          <w:szCs w:val="28"/>
        </w:rPr>
      </w:pPr>
    </w:p>
    <w:p w:rsidR="00BC7244" w:rsidRPr="00EC6E09" w:rsidRDefault="00BC7244" w:rsidP="00BC7244">
      <w:pPr>
        <w:spacing w:line="360" w:lineRule="auto"/>
        <w:ind w:left="709" w:right="285"/>
        <w:jc w:val="center"/>
        <w:rPr>
          <w:rFonts w:ascii="Times New Roman" w:hAnsi="Times New Roman"/>
          <w:color w:val="222A35" w:themeColor="text2" w:themeShade="80"/>
          <w:sz w:val="28"/>
          <w:szCs w:val="28"/>
        </w:rPr>
      </w:pPr>
    </w:p>
    <w:p w:rsidR="00BC7244" w:rsidRPr="00EC6E09" w:rsidRDefault="00BC7244" w:rsidP="00BC7244">
      <w:pPr>
        <w:spacing w:line="360" w:lineRule="auto"/>
        <w:ind w:left="709" w:right="285"/>
        <w:jc w:val="center"/>
        <w:rPr>
          <w:rFonts w:ascii="Times New Roman" w:hAnsi="Times New Roman"/>
          <w:color w:val="222A35" w:themeColor="text2" w:themeShade="80"/>
          <w:sz w:val="28"/>
          <w:szCs w:val="28"/>
        </w:rPr>
      </w:pPr>
    </w:p>
    <w:p w:rsidR="00BC7244" w:rsidRPr="00EC6E09" w:rsidRDefault="00BC7244" w:rsidP="00BC7244">
      <w:pPr>
        <w:spacing w:line="360" w:lineRule="auto"/>
        <w:ind w:left="709" w:right="285"/>
        <w:jc w:val="center"/>
        <w:rPr>
          <w:rFonts w:ascii="Times New Roman" w:hAnsi="Times New Roman"/>
          <w:color w:val="222A35" w:themeColor="text2" w:themeShade="80"/>
          <w:sz w:val="28"/>
          <w:szCs w:val="28"/>
        </w:rPr>
      </w:pPr>
    </w:p>
    <w:p w:rsidR="00BC7244" w:rsidRPr="00EC6E09" w:rsidRDefault="00BC7244" w:rsidP="00BC7244">
      <w:pPr>
        <w:spacing w:line="360" w:lineRule="auto"/>
        <w:ind w:left="709" w:right="285"/>
        <w:jc w:val="center"/>
        <w:rPr>
          <w:rFonts w:ascii="Times New Roman" w:hAnsi="Times New Roman"/>
          <w:color w:val="222A35" w:themeColor="text2" w:themeShade="80"/>
          <w:sz w:val="28"/>
          <w:szCs w:val="28"/>
        </w:rPr>
      </w:pPr>
    </w:p>
    <w:p w:rsidR="00BC7244" w:rsidRPr="00EC6E09" w:rsidRDefault="00BC7244" w:rsidP="00BC7244">
      <w:pPr>
        <w:spacing w:line="360" w:lineRule="auto"/>
        <w:ind w:left="709" w:right="285"/>
        <w:jc w:val="center"/>
        <w:rPr>
          <w:rFonts w:ascii="Times New Roman" w:hAnsi="Times New Roman"/>
          <w:color w:val="222A35" w:themeColor="text2" w:themeShade="80"/>
          <w:sz w:val="28"/>
          <w:szCs w:val="28"/>
        </w:rPr>
      </w:pPr>
    </w:p>
    <w:p w:rsidR="00BC7244" w:rsidRDefault="00BC7244" w:rsidP="00BC7244">
      <w:pPr>
        <w:ind w:left="2832" w:right="285"/>
        <w:rPr>
          <w:rFonts w:ascii="Times New Roman" w:hAnsi="Times New Roman"/>
          <w:color w:val="222A35" w:themeColor="text2" w:themeShade="80"/>
          <w:sz w:val="28"/>
          <w:szCs w:val="28"/>
        </w:rPr>
      </w:pPr>
      <w:r w:rsidRPr="00AF46E5">
        <w:rPr>
          <w:rFonts w:ascii="Times New Roman" w:hAnsi="Times New Roman"/>
          <w:color w:val="222A35" w:themeColor="text2" w:themeShade="80"/>
          <w:sz w:val="28"/>
          <w:szCs w:val="28"/>
          <w:u w:val="single"/>
        </w:rPr>
        <w:t>Работу подготовила:</w:t>
      </w:r>
      <w:r>
        <w:rPr>
          <w:rFonts w:ascii="Times New Roman" w:hAnsi="Times New Roman"/>
          <w:color w:val="222A35" w:themeColor="text2" w:themeShade="8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color w:val="222A35" w:themeColor="text2" w:themeShade="80"/>
          <w:sz w:val="28"/>
          <w:szCs w:val="28"/>
        </w:rPr>
        <w:t>Елена Семеновна Барминова,</w:t>
      </w:r>
    </w:p>
    <w:p w:rsidR="00BC7244" w:rsidRDefault="00BC7244" w:rsidP="00BC7244">
      <w:pPr>
        <w:ind w:left="2832" w:right="285"/>
        <w:rPr>
          <w:rFonts w:ascii="Times New Roman" w:hAnsi="Times New Roman"/>
          <w:color w:val="222A35" w:themeColor="text2" w:themeShade="80"/>
          <w:sz w:val="28"/>
          <w:szCs w:val="28"/>
        </w:rPr>
      </w:pPr>
      <w:r>
        <w:rPr>
          <w:rFonts w:ascii="Times New Roman" w:hAnsi="Times New Roman"/>
          <w:color w:val="222A35" w:themeColor="text2" w:themeShade="80"/>
          <w:sz w:val="28"/>
          <w:szCs w:val="28"/>
        </w:rPr>
        <w:t xml:space="preserve">учитель истории, обществознания </w:t>
      </w:r>
    </w:p>
    <w:p w:rsidR="00BC7244" w:rsidRPr="00EC6E09" w:rsidRDefault="00BC7244" w:rsidP="00BC7244">
      <w:pPr>
        <w:ind w:left="2832" w:right="285"/>
        <w:rPr>
          <w:rFonts w:ascii="Times New Roman" w:hAnsi="Times New Roman"/>
          <w:color w:val="222A35" w:themeColor="text2" w:themeShade="80"/>
          <w:sz w:val="28"/>
          <w:szCs w:val="28"/>
        </w:rPr>
      </w:pPr>
      <w:r>
        <w:rPr>
          <w:rFonts w:ascii="Times New Roman" w:hAnsi="Times New Roman"/>
          <w:color w:val="222A35" w:themeColor="text2" w:themeShade="80"/>
          <w:sz w:val="28"/>
          <w:szCs w:val="28"/>
        </w:rPr>
        <w:t xml:space="preserve">и </w:t>
      </w:r>
      <w:proofErr w:type="spellStart"/>
      <w:r>
        <w:rPr>
          <w:rFonts w:ascii="Times New Roman" w:hAnsi="Times New Roman"/>
          <w:color w:val="222A35" w:themeColor="text2" w:themeShade="80"/>
          <w:sz w:val="28"/>
          <w:szCs w:val="28"/>
        </w:rPr>
        <w:t>кубановедения</w:t>
      </w:r>
      <w:proofErr w:type="spellEnd"/>
      <w:r>
        <w:rPr>
          <w:rFonts w:ascii="Times New Roman" w:hAnsi="Times New Roman"/>
          <w:color w:val="222A35" w:themeColor="text2" w:themeShade="80"/>
          <w:sz w:val="28"/>
          <w:szCs w:val="28"/>
        </w:rPr>
        <w:t xml:space="preserve"> МАОУ-СОШ №25 г. Армавира</w:t>
      </w:r>
    </w:p>
    <w:p w:rsidR="00BC7244" w:rsidRDefault="00BC7244" w:rsidP="00BC7244">
      <w:pPr>
        <w:ind w:left="709" w:right="285"/>
        <w:jc w:val="center"/>
        <w:rPr>
          <w:rFonts w:ascii="Times New Roman" w:hAnsi="Times New Roman"/>
          <w:color w:val="222A35" w:themeColor="text2" w:themeShade="80"/>
          <w:sz w:val="28"/>
          <w:szCs w:val="28"/>
        </w:rPr>
      </w:pPr>
    </w:p>
    <w:p w:rsidR="00BC7244" w:rsidRPr="00EC6E09" w:rsidRDefault="00BC7244" w:rsidP="00BC7244">
      <w:pPr>
        <w:ind w:left="709" w:right="285"/>
        <w:jc w:val="center"/>
        <w:rPr>
          <w:rFonts w:ascii="Times New Roman" w:hAnsi="Times New Roman"/>
          <w:color w:val="222A35" w:themeColor="text2" w:themeShade="80"/>
          <w:sz w:val="28"/>
          <w:szCs w:val="28"/>
        </w:rPr>
      </w:pPr>
    </w:p>
    <w:p w:rsidR="00BC7244" w:rsidRDefault="00BC7244" w:rsidP="00BC7244">
      <w:pPr>
        <w:ind w:left="709" w:right="285"/>
        <w:jc w:val="center"/>
        <w:rPr>
          <w:rFonts w:ascii="Times New Roman" w:hAnsi="Times New Roman"/>
          <w:color w:val="222A35" w:themeColor="text2" w:themeShade="80"/>
          <w:sz w:val="28"/>
          <w:szCs w:val="28"/>
        </w:rPr>
      </w:pPr>
    </w:p>
    <w:p w:rsidR="00BC7244" w:rsidRDefault="00BC7244" w:rsidP="00BC7244">
      <w:pPr>
        <w:ind w:left="709" w:right="285"/>
        <w:jc w:val="center"/>
        <w:rPr>
          <w:rFonts w:ascii="Times New Roman" w:hAnsi="Times New Roman"/>
          <w:color w:val="222A35" w:themeColor="text2" w:themeShade="80"/>
          <w:sz w:val="28"/>
          <w:szCs w:val="28"/>
        </w:rPr>
      </w:pPr>
      <w:bookmarkStart w:id="0" w:name="_GoBack"/>
      <w:bookmarkEnd w:id="0"/>
    </w:p>
    <w:p w:rsidR="00BC7244" w:rsidRDefault="00BC7244" w:rsidP="00BC7244">
      <w:pPr>
        <w:ind w:left="709" w:right="285"/>
        <w:jc w:val="center"/>
        <w:rPr>
          <w:rFonts w:ascii="Times New Roman" w:hAnsi="Times New Roman"/>
          <w:color w:val="222A35" w:themeColor="text2" w:themeShade="80"/>
          <w:sz w:val="28"/>
          <w:szCs w:val="28"/>
        </w:rPr>
      </w:pPr>
    </w:p>
    <w:p w:rsidR="00BC7244" w:rsidRDefault="00BC7244" w:rsidP="00BC7244">
      <w:pPr>
        <w:ind w:left="709" w:right="285"/>
        <w:jc w:val="center"/>
        <w:rPr>
          <w:rFonts w:ascii="Times New Roman" w:hAnsi="Times New Roman"/>
          <w:color w:val="222A35" w:themeColor="text2" w:themeShade="80"/>
          <w:sz w:val="28"/>
          <w:szCs w:val="28"/>
        </w:rPr>
      </w:pPr>
    </w:p>
    <w:p w:rsidR="00BC7244" w:rsidRPr="00EC6E09" w:rsidRDefault="00BC7244" w:rsidP="00BC7244">
      <w:pPr>
        <w:ind w:left="709" w:right="285"/>
        <w:jc w:val="center"/>
        <w:rPr>
          <w:rFonts w:ascii="Times New Roman" w:hAnsi="Times New Roman"/>
          <w:color w:val="222A35" w:themeColor="text2" w:themeShade="80"/>
          <w:sz w:val="28"/>
          <w:szCs w:val="28"/>
        </w:rPr>
      </w:pPr>
      <w:r w:rsidRPr="00EC6E09">
        <w:rPr>
          <w:rFonts w:ascii="Times New Roman" w:hAnsi="Times New Roman"/>
          <w:color w:val="222A35" w:themeColor="text2" w:themeShade="80"/>
          <w:sz w:val="28"/>
          <w:szCs w:val="28"/>
        </w:rPr>
        <w:t>Армавир, 20</w:t>
      </w:r>
      <w:r>
        <w:rPr>
          <w:rFonts w:ascii="Times New Roman" w:hAnsi="Times New Roman"/>
          <w:color w:val="222A35" w:themeColor="text2" w:themeShade="80"/>
          <w:sz w:val="28"/>
          <w:szCs w:val="28"/>
        </w:rPr>
        <w:t>2</w:t>
      </w:r>
      <w:r>
        <w:rPr>
          <w:rFonts w:ascii="Times New Roman" w:hAnsi="Times New Roman"/>
          <w:color w:val="222A35" w:themeColor="text2" w:themeShade="80"/>
          <w:sz w:val="28"/>
          <w:szCs w:val="28"/>
        </w:rPr>
        <w:t>2</w:t>
      </w:r>
    </w:p>
    <w:p w:rsidR="00C50432" w:rsidRPr="00C50432" w:rsidRDefault="00B246A0" w:rsidP="00C50432">
      <w:pPr>
        <w:spacing w:after="0" w:line="360" w:lineRule="auto"/>
        <w:ind w:left="-567" w:firstLine="426"/>
        <w:jc w:val="center"/>
        <w:rPr>
          <w:rFonts w:ascii="Times New Roman" w:hAnsi="Times New Roman" w:cs="Times New Roman"/>
          <w:b/>
          <w:color w:val="222A35" w:themeColor="text2" w:themeShade="8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22A35" w:themeColor="text2" w:themeShade="80"/>
          <w:sz w:val="28"/>
          <w:szCs w:val="28"/>
          <w:shd w:val="clear" w:color="auto" w:fill="FFFFFF"/>
        </w:rPr>
        <w:lastRenderedPageBreak/>
        <w:t>Из истории…</w:t>
      </w:r>
    </w:p>
    <w:p w:rsidR="00D971C3" w:rsidRPr="00C50432" w:rsidRDefault="00D971C3" w:rsidP="00C50432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</w:pP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>Я хочу рассказать об одной из улиц города Армавира - у</w:t>
      </w:r>
      <w:r w:rsidR="00EE34EA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>лиц</w:t>
      </w: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>е</w:t>
      </w:r>
      <w:r w:rsidR="00EE34EA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 xml:space="preserve"> Кирова</w:t>
      </w: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 xml:space="preserve">.  Она </w:t>
      </w:r>
      <w:r w:rsidR="00EE34EA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 xml:space="preserve">названа в честь советского политического деятеля и революционера Сергея </w:t>
      </w:r>
      <w:proofErr w:type="spellStart"/>
      <w:r w:rsidR="00EE34EA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>Мироновича</w:t>
      </w:r>
      <w:proofErr w:type="spellEnd"/>
      <w:r w:rsidR="00EE34EA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 xml:space="preserve"> Кирова. Этот человек внес неоценимый вклад в дело революции и последующее становление советской власти. </w:t>
      </w:r>
    </w:p>
    <w:p w:rsidR="00960636" w:rsidRPr="00C50432" w:rsidRDefault="00960636" w:rsidP="00C50432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</w:pP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 xml:space="preserve">Улица </w:t>
      </w:r>
      <w:r w:rsidR="00C71B59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 xml:space="preserve">Кирова – </w:t>
      </w: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>одна из главных магистралей нашего города. Это сердце Армавира, на ней расположены важнейшие объекты здравоохранения, образования, культурные центры. Именно она задает ритм всему городу.</w:t>
      </w:r>
    </w:p>
    <w:p w:rsidR="00D971C3" w:rsidRPr="00C50432" w:rsidRDefault="00EE34EA" w:rsidP="00C50432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</w:pP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 xml:space="preserve">Сама улица </w:t>
      </w:r>
      <w:r w:rsidR="004D7BFE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>довольна,</w:t>
      </w: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 xml:space="preserve"> интересна: все здания построены во времена царской России или Сове</w:t>
      </w:r>
      <w:r w:rsidR="004D7BFE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>тского Союза.</w:t>
      </w:r>
      <w:r w:rsidR="00D971C3" w:rsidRPr="00C50432">
        <w:rPr>
          <w:color w:val="222A35" w:themeColor="text2" w:themeShade="80"/>
          <w:sz w:val="28"/>
          <w:szCs w:val="28"/>
        </w:rPr>
        <w:t xml:space="preserve"> </w:t>
      </w:r>
      <w:r w:rsidR="00D971C3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>Она одна из самых первых получила название – примерно в конце XIX века, в то время как остальные улицы были безымянными.</w:t>
      </w:r>
      <w:r w:rsidR="00E90EBB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 xml:space="preserve"> </w:t>
      </w:r>
    </w:p>
    <w:p w:rsidR="00BD7455" w:rsidRPr="00C50432" w:rsidRDefault="00EE34EA" w:rsidP="00C50432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</w:pP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>Николаевский проспект</w:t>
      </w:r>
      <w:r w:rsidR="00B246A0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 xml:space="preserve"> (название того времени)</w:t>
      </w: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 xml:space="preserve"> являлся, безусловно наиболее привлекательной и благоустроенной улицей селения. Здесь имелась широкая булыжная мостовая, тротуары устилал редкий тогда еще асфальт, ночью на проспекте загорались яркие электрические лампы и фонари. </w:t>
      </w:r>
      <w:r w:rsidR="00BD7455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 xml:space="preserve">Несмотря на роскошь, улица была «каменной, пустынной», без единого зеленого оазиса. </w:t>
      </w: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 xml:space="preserve">Осознавая значение главной улицы села, местные власти старались следить за ее чистотой. Хоть и не всегда регулярно, мостовую очищали от грязи и навоза. </w:t>
      </w:r>
    </w:p>
    <w:p w:rsidR="00B246A0" w:rsidRDefault="00B246A0" w:rsidP="00C50432">
      <w:pPr>
        <w:spacing w:after="0" w:line="360" w:lineRule="auto"/>
        <w:ind w:left="-567" w:firstLine="426"/>
        <w:jc w:val="center"/>
        <w:rPr>
          <w:rFonts w:ascii="Times New Roman" w:hAnsi="Times New Roman" w:cs="Times New Roman"/>
          <w:b/>
          <w:color w:val="222A35" w:themeColor="text2" w:themeShade="80"/>
          <w:sz w:val="28"/>
          <w:szCs w:val="28"/>
          <w:shd w:val="clear" w:color="auto" w:fill="FFFFFF"/>
        </w:rPr>
      </w:pPr>
    </w:p>
    <w:p w:rsidR="00C50432" w:rsidRPr="00C50432" w:rsidRDefault="00C50432" w:rsidP="00C50432">
      <w:pPr>
        <w:spacing w:after="0" w:line="360" w:lineRule="auto"/>
        <w:ind w:left="-567" w:firstLine="426"/>
        <w:jc w:val="center"/>
        <w:rPr>
          <w:rFonts w:ascii="Times New Roman" w:hAnsi="Times New Roman" w:cs="Times New Roman"/>
          <w:b/>
          <w:color w:val="222A35" w:themeColor="text2" w:themeShade="80"/>
          <w:sz w:val="28"/>
          <w:szCs w:val="28"/>
          <w:shd w:val="clear" w:color="auto" w:fill="FFFFFF"/>
        </w:rPr>
      </w:pPr>
      <w:r w:rsidRPr="00C50432">
        <w:rPr>
          <w:rFonts w:ascii="Times New Roman" w:hAnsi="Times New Roman" w:cs="Times New Roman"/>
          <w:b/>
          <w:color w:val="222A35" w:themeColor="text2" w:themeShade="80"/>
          <w:sz w:val="28"/>
          <w:szCs w:val="28"/>
          <w:shd w:val="clear" w:color="auto" w:fill="FFFFFF"/>
        </w:rPr>
        <w:t>Улица Кирова в наши дни и в годы Великой Отечественной войны.</w:t>
      </w:r>
    </w:p>
    <w:p w:rsidR="00BD7455" w:rsidRPr="00C50432" w:rsidRDefault="00B246A0" w:rsidP="00C50432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У</w:t>
      </w:r>
      <w:r w:rsidR="00BD7455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лица </w:t>
      </w: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Кирова, </w:t>
      </w:r>
      <w:r w:rsidR="00BD7455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является центральной в городе. Она представляет собой проспект, разделенный сквером на всем протяжении улицы, по краям расположена проезжая часть. С одной стороны улица ограничивается набережной реки Кубань, а с другой – Домом офицеров, расположенным на ул. Советской Армии.</w:t>
      </w:r>
    </w:p>
    <w:p w:rsidR="00E56A1C" w:rsidRPr="00C50432" w:rsidRDefault="00BD7455" w:rsidP="00C50432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Улица небольшая, пройтись по ней можно и обычным прогулочным шагом. Прогуливаясь по ней, вы </w:t>
      </w:r>
      <w:r w:rsidR="00E56A1C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увидите</w:t>
      </w: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r w:rsidR="00E56A1C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уникальный памятник истории, архитектуры и духовной культуры на </w:t>
      </w:r>
      <w:proofErr w:type="spellStart"/>
      <w:r w:rsidR="00E56A1C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армавирской</w:t>
      </w:r>
      <w:proofErr w:type="spellEnd"/>
      <w:r w:rsidR="00E56A1C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земле – это Армянская апостольская церковь Успения Пресвятой Богородицы.</w:t>
      </w:r>
      <w:r w:rsidR="00E56A1C" w:rsidRPr="00C50432">
        <w:rPr>
          <w:color w:val="222A35" w:themeColor="text2" w:themeShade="80"/>
          <w:sz w:val="28"/>
          <w:szCs w:val="28"/>
        </w:rPr>
        <w:t xml:space="preserve"> </w:t>
      </w:r>
      <w:r w:rsidR="00E56A1C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Этот храм – не только старейшее здание в городе, с него начиналась его история.</w:t>
      </w:r>
      <w:r w:rsidR="009C06F3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r w:rsidR="00E56A1C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Церковь была построена в</w:t>
      </w:r>
      <w:r w:rsidR="009C06F3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1846</w:t>
      </w:r>
      <w:r w:rsidR="00E56A1C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г.</w:t>
      </w:r>
      <w:r w:rsidR="00E56A1C" w:rsidRPr="00C50432">
        <w:rPr>
          <w:color w:val="222A35" w:themeColor="text2" w:themeShade="80"/>
          <w:sz w:val="28"/>
          <w:szCs w:val="28"/>
        </w:rPr>
        <w:t xml:space="preserve"> </w:t>
      </w:r>
      <w:r w:rsidR="00E56A1C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В </w:t>
      </w:r>
      <w:r w:rsidR="00E56A1C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lastRenderedPageBreak/>
        <w:t xml:space="preserve">советское время активно пропагандировались антирелигиозные идеи. Повсеместно разрушались церкви. В Армавире были разрушены все церкви, но чудесным образом уцелела только </w:t>
      </w:r>
      <w:proofErr w:type="gramStart"/>
      <w:r w:rsidR="00E56A1C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армянская</w:t>
      </w:r>
      <w:proofErr w:type="gramEnd"/>
      <w:r w:rsidR="00E56A1C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.</w:t>
      </w:r>
    </w:p>
    <w:p w:rsidR="00B246A0" w:rsidRDefault="00C96E59" w:rsidP="00C50432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Не далеко от Армянской апостольской церкви, по адресу Кирова, 18 находится Армавирский военный комиссариат, который был сформирован, приказом революционного комитета города Армавира от 20.03.1920 года № 4, тогда он назывался </w:t>
      </w:r>
      <w:proofErr w:type="spellStart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Лабинский</w:t>
      </w:r>
      <w:proofErr w:type="spellEnd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Отдельский</w:t>
      </w:r>
      <w:proofErr w:type="spellEnd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военный комиссариат. Военным комиссаром назначается Степан Арутюнян, военным руководителем военного комиссариата назначается  </w:t>
      </w:r>
      <w:proofErr w:type="spellStart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Русанов</w:t>
      </w:r>
      <w:proofErr w:type="spellEnd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. </w:t>
      </w:r>
    </w:p>
    <w:p w:rsidR="00C96E59" w:rsidRPr="00C50432" w:rsidRDefault="00B1500F" w:rsidP="00C50432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Во время Великой Отечественной войны, п</w:t>
      </w:r>
      <w:r w:rsidR="00C96E59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о распоряжению штаба военного округа, военным комиссариатом был сформирован 74-й батальон воздушного наблюдения и оповещения связи. Под лозунгом «Все для фронта, все для Победы» — промышленность города перестроилась на выпуск боеприпасов, снаряжения, продуктов для фронта. Трудящиеся города сдавали свои сбережения для выпуска танков и самолетов.</w:t>
      </w:r>
    </w:p>
    <w:p w:rsidR="00C96E59" w:rsidRPr="00C50432" w:rsidRDefault="00C96E59" w:rsidP="00C50432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В 1943 году при военном комиссариате был создан сборный пункт, призыв проводился с близлежащих районов: </w:t>
      </w:r>
      <w:proofErr w:type="spellStart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Новокубанского</w:t>
      </w:r>
      <w:proofErr w:type="spellEnd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, Успенского и </w:t>
      </w:r>
      <w:proofErr w:type="spellStart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Отрадненского</w:t>
      </w:r>
      <w:proofErr w:type="spellEnd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. Призывной пункт одновременно мог разместить, принять и призвать 2500 человек, военным комиссаром в тот период был подполковник интендантской службы Дмитрий Нестеренко.</w:t>
      </w:r>
    </w:p>
    <w:p w:rsidR="00601CB4" w:rsidRPr="00C50432" w:rsidRDefault="00C96E59" w:rsidP="00C50432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В послевоенное время в истории отдела начинается новый этап его развития.</w:t>
      </w:r>
      <w:r w:rsidRPr="00C50432">
        <w:rPr>
          <w:color w:val="222A35" w:themeColor="text2" w:themeShade="80"/>
          <w:sz w:val="28"/>
          <w:szCs w:val="28"/>
        </w:rPr>
        <w:t xml:space="preserve"> </w:t>
      </w: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На плечи сотрудников отдела ложились ответственные задачи: мобилизационная готовность, качественная подготовка молодежи к службе в армии, подготовка и переподготовка офицеров запаса</w:t>
      </w:r>
      <w:r w:rsidR="00601CB4" w:rsidRPr="00C50432">
        <w:rPr>
          <w:rStyle w:val="af"/>
          <w:rFonts w:ascii="Times New Roman" w:hAnsi="Times New Roman" w:cs="Times New Roman"/>
          <w:color w:val="222A35" w:themeColor="text2" w:themeShade="80"/>
          <w:sz w:val="28"/>
          <w:szCs w:val="28"/>
        </w:rPr>
        <w:endnoteReference w:id="1"/>
      </w:r>
      <w:r w:rsidR="00601CB4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.</w:t>
      </w:r>
    </w:p>
    <w:p w:rsidR="00601CB4" w:rsidRDefault="00601CB4" w:rsidP="00C50432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Так же по улице Кирова расположены ВУЗы, такие как АЛСИ, АГПУ, МСТ, СКИБИИТ, АМТИ. </w:t>
      </w:r>
      <w:proofErr w:type="gramStart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Действующий</w:t>
      </w:r>
      <w:proofErr w:type="gramEnd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в настоящее время АЛСИ имеет давние корни, которые уходят к XIX веку.  По данным инвентаризации 1928 г., эта постройка появилась «до 1888г.». В 1927 г. здание отводится под общежитие Совпартшколы и </w:t>
      </w:r>
      <w:proofErr w:type="spellStart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Педтехникума</w:t>
      </w:r>
      <w:proofErr w:type="spellEnd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, которое располагалось здесь вплоть до 1941 г. Сведений о повреждениях здания в годы Великой Отечественной войны в документальных </w:t>
      </w: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lastRenderedPageBreak/>
        <w:t xml:space="preserve">источниках не выявлено. По данным за 1949 г. в бывшем доме врача С.И. </w:t>
      </w:r>
      <w:proofErr w:type="spellStart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Сеферова</w:t>
      </w:r>
      <w:proofErr w:type="spellEnd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(которым является данное здание) действо</w:t>
      </w:r>
      <w:r w:rsidR="001C25A4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вала мужская средняя школа № 18</w:t>
      </w: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. В настоящий момент постройка является памятником культурного наследия.</w:t>
      </w:r>
    </w:p>
    <w:p w:rsidR="00B1500F" w:rsidRPr="00C50432" w:rsidRDefault="00B1500F" w:rsidP="00B1500F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К дошедшим до нашего времени памятникам прошлого относится также и значительно перестроенное здание </w:t>
      </w:r>
      <w:proofErr w:type="spellStart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Армавирского</w:t>
      </w:r>
      <w:proofErr w:type="spellEnd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Машиностроительного техникума. Здания городского архива и БТ</w:t>
      </w:r>
      <w:proofErr w:type="gramStart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И(</w:t>
      </w:r>
      <w:proofErr w:type="gramEnd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Кирова,48), а также корпус военного госпиталя (Кирова,46), расположенные по чётной стороне ул. Кирова от ул. </w:t>
      </w:r>
      <w:proofErr w:type="spellStart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Р.Люксембург</w:t>
      </w:r>
      <w:proofErr w:type="spellEnd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до ул. Комсомольской, эти постройки относятся к концу XIX - началу ХХ века</w:t>
      </w:r>
      <w:r w:rsidRPr="00C50432">
        <w:rPr>
          <w:rStyle w:val="af"/>
          <w:rFonts w:ascii="Times New Roman" w:hAnsi="Times New Roman" w:cs="Times New Roman"/>
          <w:color w:val="222A35" w:themeColor="text2" w:themeShade="80"/>
          <w:sz w:val="28"/>
          <w:szCs w:val="28"/>
        </w:rPr>
        <w:endnoteReference w:id="2"/>
      </w: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.</w:t>
      </w:r>
    </w:p>
    <w:p w:rsidR="00B1500F" w:rsidRDefault="00B1500F" w:rsidP="00B1500F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B1500F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Ни одна свадьба не пройдет без возложения цветов к Вечному огню, расположенному здесь. Местные жители любят отдыхать возле красочного фонтана, там же находится «Аллея </w:t>
      </w:r>
      <w:proofErr w:type="gramStart"/>
      <w:r w:rsidRPr="00B1500F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именитых</w:t>
      </w:r>
      <w:proofErr w:type="gramEnd"/>
      <w:r w:rsidRPr="00B1500F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</w:t>
      </w:r>
      <w:proofErr w:type="spellStart"/>
      <w:r w:rsidRPr="00B1500F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армавирцев</w:t>
      </w:r>
      <w:proofErr w:type="spellEnd"/>
      <w:r w:rsidRPr="00B1500F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».</w:t>
      </w:r>
    </w:p>
    <w:p w:rsidR="00B1500F" w:rsidRPr="00B1500F" w:rsidRDefault="00B1500F" w:rsidP="00B1500F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О</w:t>
      </w:r>
      <w:r w:rsidRPr="00B1500F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сновным местом не только улицы, но и города, является городская площадь. Ее ежедневно пересекают местные жители, собираются на митинги, праздники, устраиваются различные мероприятия.</w:t>
      </w:r>
    </w:p>
    <w:p w:rsidR="00601CB4" w:rsidRPr="00C50432" w:rsidRDefault="000F1947" w:rsidP="00C50432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Здесь же, </w:t>
      </w:r>
      <w:r w:rsidR="00601CB4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расположился городской Дворец культуры, который открылся 4 ноября 1972 г. В настоящее время, здесь постоянно проводятся различные представления, выставки, презентации. Творческие коллективы, работающие в ГДК, являются самыми лучшими на территории Краснодарского края. А во время Великой Отечественной войны в этом здании располагался штаб 6-й </w:t>
      </w:r>
      <w:proofErr w:type="spellStart"/>
      <w:r w:rsidR="00601CB4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чонгарской</w:t>
      </w:r>
      <w:proofErr w:type="spellEnd"/>
      <w:r w:rsidR="00601CB4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дивизии 1-й конной армии</w:t>
      </w:r>
      <w:r w:rsidR="00601CB4" w:rsidRPr="00C50432">
        <w:rPr>
          <w:rStyle w:val="af"/>
          <w:rFonts w:ascii="Times New Roman" w:hAnsi="Times New Roman" w:cs="Times New Roman"/>
          <w:color w:val="222A35" w:themeColor="text2" w:themeShade="80"/>
          <w:sz w:val="28"/>
          <w:szCs w:val="28"/>
        </w:rPr>
        <w:endnoteReference w:id="3"/>
      </w:r>
      <w:r w:rsidR="00601CB4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.  На улице так же можно увидеть гостиницу</w:t>
      </w:r>
      <w:r w:rsidR="00601CB4" w:rsidRPr="00C50432">
        <w:rPr>
          <w:color w:val="222A35" w:themeColor="text2" w:themeShade="80"/>
          <w:sz w:val="28"/>
          <w:szCs w:val="28"/>
        </w:rPr>
        <w:t xml:space="preserve"> </w:t>
      </w:r>
      <w:r w:rsidR="00601CB4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«Армавир» уровня 3 звезды, расположенную в самом центре города. </w:t>
      </w:r>
    </w:p>
    <w:p w:rsidR="00B1500F" w:rsidRPr="00B1500F" w:rsidRDefault="00B1500F" w:rsidP="00B1500F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B1500F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На одной линии по улице Кирова располагаются памятники Ленину, Пушкину и Кирову. «….7 Января 1924г. в день похорон </w:t>
      </w:r>
      <w:proofErr w:type="spellStart"/>
      <w:r w:rsidRPr="00B1500F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В.И.Ульянова</w:t>
      </w:r>
      <w:proofErr w:type="spellEnd"/>
      <w:r w:rsidRPr="00B1500F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(Ленина) на митинг в г. Армавире на Центральную площадь (тогда называлась - Первомайской), железнодорожники города  принесли импровизированный деревянный памятник - обелиск Ленина (с его портретом в траурной рамке). На митинге созрела идея поставить постоянный памятник В.И. Ленину.</w:t>
      </w:r>
    </w:p>
    <w:p w:rsidR="00B1500F" w:rsidRPr="00B1500F" w:rsidRDefault="00B1500F" w:rsidP="00B1500F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B1500F">
        <w:rPr>
          <w:rFonts w:ascii="Times New Roman" w:hAnsi="Times New Roman" w:cs="Times New Roman"/>
          <w:color w:val="222A35" w:themeColor="text2" w:themeShade="80"/>
          <w:sz w:val="28"/>
          <w:szCs w:val="28"/>
        </w:rPr>
        <w:lastRenderedPageBreak/>
        <w:t xml:space="preserve">Позднее 15 марта того же года, в отделении Сбербанка города был открыт специальный текущий счет под шифром "Фонд Ильича", за два года добровольных пожертвований была собрана необходимая сумма. На средства </w:t>
      </w:r>
      <w:proofErr w:type="spellStart"/>
      <w:r w:rsidRPr="00B1500F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армавирцев</w:t>
      </w:r>
      <w:proofErr w:type="spellEnd"/>
      <w:r w:rsidRPr="00B1500F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, по проекту В.В. Козлова бронзовая фигура В.И. Ленина была отлита в Ленинграде и доставлена в Армавир.</w:t>
      </w:r>
    </w:p>
    <w:p w:rsidR="00B1500F" w:rsidRPr="00B1500F" w:rsidRDefault="00B1500F" w:rsidP="00B1500F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B1500F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В газете «Трудовой путь» от 3 августа 1926 года под заголовком «Памятник Ильичу в Армавире» был опубликован репортаж «День 1 августа 1926 года, стал историческим днем для Армавира и всего округа: в этот день в Армавире был открыт первый в округе памятник В.И.Ленину»</w:t>
      </w:r>
      <w:r w:rsidRPr="00B1500F">
        <w:rPr>
          <w:rFonts w:ascii="Times New Roman" w:hAnsi="Times New Roman" w:cs="Times New Roman"/>
          <w:color w:val="222A35" w:themeColor="text2" w:themeShade="80"/>
          <w:sz w:val="28"/>
          <w:szCs w:val="28"/>
          <w:vertAlign w:val="superscript"/>
        </w:rPr>
        <w:t xml:space="preserve"> </w:t>
      </w:r>
      <w:r w:rsidRPr="00B1500F">
        <w:rPr>
          <w:rFonts w:ascii="Times New Roman" w:hAnsi="Times New Roman" w:cs="Times New Roman"/>
          <w:color w:val="222A35" w:themeColor="text2" w:themeShade="80"/>
          <w:sz w:val="28"/>
          <w:szCs w:val="28"/>
          <w:vertAlign w:val="superscript"/>
        </w:rPr>
        <w:endnoteReference w:id="4"/>
      </w:r>
    </w:p>
    <w:p w:rsidR="00B1500F" w:rsidRPr="00B1500F" w:rsidRDefault="00B1500F" w:rsidP="00B1500F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B1500F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Через год точно такой же памятник был установлен в Ленинграде перед зданием Смольного института (таких памятников всего 2).</w:t>
      </w:r>
    </w:p>
    <w:p w:rsidR="00B1500F" w:rsidRPr="00B1500F" w:rsidRDefault="00B1500F" w:rsidP="00B1500F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B1500F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Памятник политическому деятелю, в честь которого и названа улица, стоит на площади около АГПА. Неподалеку расположился памятник первому учителю.</w:t>
      </w:r>
    </w:p>
    <w:p w:rsidR="00601CB4" w:rsidRPr="00C50432" w:rsidRDefault="000F1947" w:rsidP="00C50432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По</w:t>
      </w:r>
      <w:r w:rsidR="00601CB4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улице Кирова </w:t>
      </w:r>
      <w:proofErr w:type="spellStart"/>
      <w:r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распололгаются</w:t>
      </w:r>
      <w:proofErr w:type="spellEnd"/>
      <w:r w:rsidR="00601CB4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школы, в том числе и автошкола. Средняя школа №8 расположенная по адресу Кирова, 57 – одна из</w:t>
      </w:r>
      <w:r w:rsidR="00601CB4" w:rsidRPr="00C50432">
        <w:rPr>
          <w:color w:val="222A35" w:themeColor="text2" w:themeShade="80"/>
          <w:sz w:val="28"/>
          <w:szCs w:val="28"/>
        </w:rPr>
        <w:t xml:space="preserve"> </w:t>
      </w:r>
      <w:r w:rsidR="00601CB4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старейших школ города Армавира. Она была основана в 1901 году. 2 октября 1901 года в этом здании была открыта женская прогимназия. В годы войны школа продолжала работать, в то время в школе работали 19 учителей.</w:t>
      </w:r>
      <w:r w:rsidR="00601CB4" w:rsidRPr="00C50432">
        <w:rPr>
          <w:color w:val="222A35" w:themeColor="text2" w:themeShade="80"/>
          <w:sz w:val="28"/>
          <w:szCs w:val="28"/>
        </w:rPr>
        <w:t xml:space="preserve"> </w:t>
      </w:r>
      <w:r w:rsidR="00601CB4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На фронтах Великой Отечественной войны погибли учителя этой школы, такие как: Гусев Михаил Иванович, Иванов Иван Матвеевич, </w:t>
      </w:r>
      <w:proofErr w:type="spellStart"/>
      <w:r w:rsidR="00601CB4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Литвинец</w:t>
      </w:r>
      <w:proofErr w:type="spellEnd"/>
      <w:r w:rsidR="00601CB4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Михаил Иванович – завуч, Медведь Василий Иванович – директор, Пеньков Василий Васильевич, Сердюк Пётр Степанович. После сентября 1943 года школа стала женской средней  №20</w:t>
      </w:r>
      <w:r w:rsidR="00601CB4" w:rsidRPr="00C50432">
        <w:rPr>
          <w:rStyle w:val="af"/>
          <w:rFonts w:ascii="Times New Roman" w:hAnsi="Times New Roman" w:cs="Times New Roman"/>
          <w:color w:val="222A35" w:themeColor="text2" w:themeShade="80"/>
          <w:sz w:val="28"/>
          <w:szCs w:val="28"/>
        </w:rPr>
        <w:endnoteReference w:id="5"/>
      </w:r>
      <w:r w:rsidR="00601CB4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. </w:t>
      </w:r>
    </w:p>
    <w:p w:rsidR="00601CB4" w:rsidRPr="00C50432" w:rsidRDefault="00601CB4" w:rsidP="00C50432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Еще одна школа города Армавира, находится по адресу Кирова, 129. </w:t>
      </w:r>
      <w:proofErr w:type="gramStart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В этой школе в свое время учился Герой Советского Союза </w:t>
      </w:r>
      <w:proofErr w:type="spellStart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Сибиркин</w:t>
      </w:r>
      <w:proofErr w:type="spellEnd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Пётр Андреевич - командир эскадрильи 110-го гвардейского штурмового авиационного полка 6-й гвардейской штурмовой авиационной дивизии 2-го гвардейского штурмового авиационного корпуса 2-й воздушной армии 1-го Украинского фронта, гвардии капитан</w:t>
      </w:r>
      <w:r w:rsidRPr="00C50432">
        <w:rPr>
          <w:rStyle w:val="af"/>
          <w:rFonts w:ascii="Times New Roman" w:hAnsi="Times New Roman" w:cs="Times New Roman"/>
          <w:color w:val="222A35" w:themeColor="text2" w:themeShade="80"/>
          <w:sz w:val="28"/>
          <w:szCs w:val="28"/>
        </w:rPr>
        <w:endnoteReference w:id="6"/>
      </w: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. Он стал прототипом главного героя – командира эскадрильи, знаменитого фильма «В бой идут одни старики».</w:t>
      </w:r>
      <w:proofErr w:type="gramEnd"/>
    </w:p>
    <w:p w:rsidR="00601CB4" w:rsidRPr="00C50432" w:rsidRDefault="00601CB4" w:rsidP="00C50432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lastRenderedPageBreak/>
        <w:t xml:space="preserve">Год основания школы - 1937, на тот момент она была средней школой №7. Во время Великой Отечественной войны, в период оккупации Армавира немецкими войсками многие архивные материалы школы были уничтожены, а само здание школы серьёзно пострадало. Во время войны гитлеровцы устроили здесь склад. Покидая Армавир, они подожгли здание школы. Разрушения оказались достаточно сильными и, несмотря на все усилия </w:t>
      </w:r>
      <w:proofErr w:type="spellStart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армавирских</w:t>
      </w:r>
      <w:proofErr w:type="spellEnd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властей в тот период, восстановить здание удалось лишь в 1948 году.</w:t>
      </w:r>
      <w:r w:rsidRPr="00C50432">
        <w:rPr>
          <w:color w:val="222A35" w:themeColor="text2" w:themeShade="80"/>
          <w:sz w:val="28"/>
          <w:szCs w:val="28"/>
        </w:rPr>
        <w:t xml:space="preserve"> </w:t>
      </w: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Восстановленной школе присвоили </w:t>
      </w:r>
      <w:proofErr w:type="gramStart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новый</w:t>
      </w:r>
      <w:proofErr w:type="gramEnd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№ 12</w:t>
      </w:r>
      <w:r w:rsidRPr="00C50432">
        <w:rPr>
          <w:rStyle w:val="af"/>
          <w:rFonts w:ascii="Times New Roman" w:hAnsi="Times New Roman" w:cs="Times New Roman"/>
          <w:color w:val="222A35" w:themeColor="text2" w:themeShade="80"/>
          <w:sz w:val="28"/>
          <w:szCs w:val="28"/>
        </w:rPr>
        <w:endnoteReference w:id="7"/>
      </w: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.</w:t>
      </w:r>
    </w:p>
    <w:p w:rsidR="00601CB4" w:rsidRPr="00C50432" w:rsidRDefault="00601CB4" w:rsidP="00C50432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Дальше по улице Кирова находится Армавирский «</w:t>
      </w:r>
      <w:proofErr w:type="spellStart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Масложиркомбинат</w:t>
      </w:r>
      <w:proofErr w:type="spellEnd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». Маслобойное производство впервые появилось здесь в 90-х годах XIX века. Наиболее крупными предприятиями были маслобойные заводы </w:t>
      </w:r>
      <w:proofErr w:type="spellStart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Унановых</w:t>
      </w:r>
      <w:proofErr w:type="spellEnd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, Бабаевых и </w:t>
      </w:r>
      <w:proofErr w:type="spellStart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П.Д.Спари</w:t>
      </w:r>
      <w:proofErr w:type="spellEnd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, которые и стали непосредственными предшественниками </w:t>
      </w:r>
      <w:proofErr w:type="spellStart"/>
      <w:proofErr w:type="gramStart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Армавирского</w:t>
      </w:r>
      <w:proofErr w:type="spellEnd"/>
      <w:proofErr w:type="gramEnd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 МЖК.</w:t>
      </w:r>
      <w:r w:rsidRPr="00C50432">
        <w:rPr>
          <w:color w:val="222A35" w:themeColor="text2" w:themeShade="80"/>
          <w:sz w:val="28"/>
          <w:szCs w:val="28"/>
        </w:rPr>
        <w:t xml:space="preserve"> </w:t>
      </w: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В период Великой Отечественной войны десятки рабочих маслозавода были призваны на фронт. Те, кто остались на своих рабочих местах пытались наладить производство масла для нужд своей армии. Но в 1943 году отступающие вражеские войска взорвали помещения производственных корпусов, в результате чего от промышленных предприятий города остались одни руины. Однако уже к концу года маслодобывающие предприятия были восстановлены и стали вырабатывать первые партии продукции. В послевоенный период происходит расширение производства, достраиваются новые корпуса, закупается новое оборудование.</w:t>
      </w:r>
      <w:r w:rsidRPr="00C50432">
        <w:rPr>
          <w:color w:val="222A35" w:themeColor="text2" w:themeShade="80"/>
          <w:sz w:val="28"/>
          <w:szCs w:val="28"/>
        </w:rPr>
        <w:t xml:space="preserve"> </w:t>
      </w: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Сейчас Армавирский МЖК экспортирует высококачественное растительное масло в страны ближнего и дальнего зарубежья. Кроме растительного масла, основного продукта предприятия, комбинат производит шрот (ценный белковый кормом для сельскохозяйственных животных и птицы, получаемый при производстве масла)</w:t>
      </w:r>
      <w:r w:rsidRPr="00C50432">
        <w:rPr>
          <w:rStyle w:val="af"/>
          <w:rFonts w:ascii="Times New Roman" w:hAnsi="Times New Roman" w:cs="Times New Roman"/>
          <w:color w:val="222A35" w:themeColor="text2" w:themeShade="80"/>
          <w:sz w:val="28"/>
          <w:szCs w:val="28"/>
        </w:rPr>
        <w:endnoteReference w:id="8"/>
      </w: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.</w:t>
      </w:r>
    </w:p>
    <w:p w:rsidR="00601CB4" w:rsidRPr="00C50432" w:rsidRDefault="00601CB4" w:rsidP="00C50432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Следующим не менее важным, для города объектом, является Армавирский опытный машиностроительный завод, который был основан в 1931 году и входил в структуру </w:t>
      </w:r>
      <w:proofErr w:type="spellStart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Госкомнефтепродукта</w:t>
      </w:r>
      <w:proofErr w:type="spellEnd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.</w:t>
      </w:r>
      <w:r w:rsidRPr="00C50432">
        <w:rPr>
          <w:color w:val="222A35" w:themeColor="text2" w:themeShade="80"/>
          <w:sz w:val="28"/>
          <w:szCs w:val="28"/>
        </w:rPr>
        <w:t xml:space="preserve"> </w:t>
      </w: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 xml:space="preserve">Накануне Великой Отечественной войны мастерские завода стали выпускать некоторые виды запорной арматуры для нефтепроводов. В военное время (до оккупации города) здесь выпускали </w:t>
      </w: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lastRenderedPageBreak/>
        <w:t>оборонную продукцию. С ноября 1943 года мастерские стали литейно-механическим заводом «</w:t>
      </w:r>
      <w:proofErr w:type="spellStart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Главнефтеснаба</w:t>
      </w:r>
      <w:proofErr w:type="spellEnd"/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». Уже в течение 87 лет предприятие удерживает ведущие позиции в производстве оборудования для нефтехранилищ, нефтебаз, АЗС и нефтеперерабатывающих заводов. Свое современное название завод приобрел в 1982г</w:t>
      </w:r>
      <w:r w:rsidRPr="00C50432">
        <w:rPr>
          <w:rStyle w:val="af"/>
          <w:rFonts w:ascii="Times New Roman" w:hAnsi="Times New Roman" w:cs="Times New Roman"/>
          <w:color w:val="222A35" w:themeColor="text2" w:themeShade="80"/>
          <w:sz w:val="28"/>
          <w:szCs w:val="28"/>
        </w:rPr>
        <w:endnoteReference w:id="9"/>
      </w: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</w:rPr>
        <w:t>.</w:t>
      </w:r>
    </w:p>
    <w:p w:rsidR="00BD7455" w:rsidRPr="00C50432" w:rsidRDefault="00EE34EA" w:rsidP="00C50432">
      <w:pPr>
        <w:spacing w:after="0" w:line="360" w:lineRule="auto"/>
        <w:ind w:left="-567" w:firstLine="426"/>
        <w:jc w:val="both"/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</w:pPr>
      <w:r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> </w:t>
      </w:r>
      <w:r w:rsidR="00FB7709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>И напоследок, хочется сказать о е</w:t>
      </w:r>
      <w:r w:rsidR="00C17BFA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>ще одной</w:t>
      </w:r>
      <w:r w:rsidR="00FB7709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 xml:space="preserve"> особенности</w:t>
      </w:r>
      <w:r w:rsidR="009C06F3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 xml:space="preserve"> улицы</w:t>
      </w:r>
      <w:r w:rsidR="00FB7709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>,</w:t>
      </w:r>
      <w:r w:rsidR="00BD7455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 xml:space="preserve"> </w:t>
      </w:r>
      <w:r w:rsidR="00FB7709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>так называемом «сухом» музыкальном</w:t>
      </w:r>
      <w:r w:rsidR="00BD7455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 xml:space="preserve"> фонтан</w:t>
      </w:r>
      <w:r w:rsidR="00FB7709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>е</w:t>
      </w:r>
      <w:r w:rsidR="00BD7455" w:rsidRPr="00C50432">
        <w:rPr>
          <w:rFonts w:ascii="Times New Roman" w:hAnsi="Times New Roman" w:cs="Times New Roman"/>
          <w:color w:val="222A35" w:themeColor="text2" w:themeShade="80"/>
          <w:sz w:val="28"/>
          <w:szCs w:val="28"/>
          <w:shd w:val="clear" w:color="auto" w:fill="FFFFFF"/>
        </w:rPr>
        <w:t xml:space="preserve"> с подсветкой. Он бьет из-под земли, а вода уходит не в чашу, как все привыкли, а в плоскую конструкцию. Она установлена непосредственно в землю.  </w:t>
      </w:r>
    </w:p>
    <w:p w:rsidR="00075F2C" w:rsidRDefault="00075F2C" w:rsidP="00C50432">
      <w:pPr>
        <w:spacing w:line="360" w:lineRule="auto"/>
        <w:ind w:left="-567" w:firstLine="426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:rsidR="00C2155C" w:rsidRDefault="00C2155C" w:rsidP="00C50432">
      <w:pPr>
        <w:spacing w:line="360" w:lineRule="auto"/>
        <w:ind w:left="-567" w:firstLine="426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:rsidR="00C2155C" w:rsidRDefault="00C2155C" w:rsidP="00C50432">
      <w:pPr>
        <w:spacing w:line="360" w:lineRule="auto"/>
        <w:ind w:left="-567" w:firstLine="426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:rsidR="00A0398D" w:rsidRDefault="00A0398D" w:rsidP="00C50432">
      <w:pPr>
        <w:spacing w:line="360" w:lineRule="auto"/>
        <w:ind w:left="-567" w:firstLine="426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:rsidR="00A0398D" w:rsidRDefault="00A0398D" w:rsidP="00C50432">
      <w:pPr>
        <w:spacing w:line="360" w:lineRule="auto"/>
        <w:ind w:left="-567" w:firstLine="426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:rsidR="00A0398D" w:rsidRDefault="00A0398D" w:rsidP="00C50432">
      <w:pPr>
        <w:spacing w:line="360" w:lineRule="auto"/>
        <w:ind w:left="-567" w:firstLine="426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:rsidR="00A0398D" w:rsidRDefault="00A0398D" w:rsidP="00C50432">
      <w:pPr>
        <w:spacing w:line="360" w:lineRule="auto"/>
        <w:ind w:left="-567" w:firstLine="426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:rsidR="00A0398D" w:rsidRDefault="00A0398D" w:rsidP="00C50432">
      <w:pPr>
        <w:spacing w:line="360" w:lineRule="auto"/>
        <w:ind w:left="-567" w:firstLine="426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:rsidR="00A0398D" w:rsidRDefault="00A0398D" w:rsidP="00C50432">
      <w:pPr>
        <w:spacing w:line="360" w:lineRule="auto"/>
        <w:ind w:left="-567" w:firstLine="426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:rsidR="00A0398D" w:rsidRDefault="00A0398D" w:rsidP="00A0398D">
      <w:pPr>
        <w:spacing w:line="360" w:lineRule="auto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:rsidR="00A0398D" w:rsidRDefault="00A0398D" w:rsidP="00A0398D">
      <w:pPr>
        <w:spacing w:line="360" w:lineRule="auto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p w:rsidR="00A0398D" w:rsidRDefault="00A0398D" w:rsidP="00A0398D">
      <w:pPr>
        <w:spacing w:line="360" w:lineRule="auto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</w:p>
    <w:sectPr w:rsidR="00A0398D" w:rsidSect="00BC7244">
      <w:footerReference w:type="default" r:id="rId9"/>
      <w:footnotePr>
        <w:pos w:val="beneathText"/>
      </w:footnotePr>
      <w:endnotePr>
        <w:numFmt w:val="decimal"/>
      </w:endnotePr>
      <w:pgSz w:w="11906" w:h="16838"/>
      <w:pgMar w:top="851" w:right="850" w:bottom="993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8BB" w:rsidRDefault="007028BB" w:rsidP="00823259">
      <w:pPr>
        <w:spacing w:after="0" w:line="240" w:lineRule="auto"/>
      </w:pPr>
      <w:r>
        <w:separator/>
      </w:r>
    </w:p>
  </w:endnote>
  <w:endnote w:type="continuationSeparator" w:id="0">
    <w:p w:rsidR="007028BB" w:rsidRDefault="007028BB" w:rsidP="00823259">
      <w:pPr>
        <w:spacing w:after="0" w:line="240" w:lineRule="auto"/>
      </w:pPr>
      <w:r>
        <w:continuationSeparator/>
      </w:r>
    </w:p>
  </w:endnote>
  <w:endnote w:id="1">
    <w:p w:rsidR="00601CB4" w:rsidRPr="00495803" w:rsidRDefault="00601CB4">
      <w:pPr>
        <w:pStyle w:val="ad"/>
        <w:rPr>
          <w:rFonts w:ascii="Times New Roman" w:hAnsi="Times New Roman" w:cs="Times New Roman"/>
        </w:rPr>
      </w:pPr>
      <w:r>
        <w:rPr>
          <w:rStyle w:val="af"/>
        </w:rPr>
        <w:endnoteRef/>
      </w:r>
      <w:r>
        <w:t xml:space="preserve"> </w:t>
      </w:r>
      <w:hyperlink r:id="rId1" w:history="1">
        <w:r w:rsidRPr="00495803">
          <w:rPr>
            <w:rStyle w:val="a3"/>
            <w:rFonts w:ascii="Times New Roman" w:hAnsi="Times New Roman" w:cs="Times New Roman"/>
          </w:rPr>
          <w:t>http://peopleandtimes.ru/s-chego-nachinaetsya-rodina/</w:t>
        </w:r>
      </w:hyperlink>
      <w:r w:rsidRPr="00495803">
        <w:rPr>
          <w:rFonts w:ascii="Times New Roman" w:hAnsi="Times New Roman" w:cs="Times New Roman"/>
        </w:rPr>
        <w:t xml:space="preserve"> </w:t>
      </w:r>
    </w:p>
  </w:endnote>
  <w:endnote w:id="2">
    <w:p w:rsidR="00B1500F" w:rsidRDefault="00B1500F" w:rsidP="00B1500F">
      <w:pPr>
        <w:pStyle w:val="ad"/>
      </w:pPr>
      <w:r>
        <w:rPr>
          <w:rStyle w:val="af"/>
        </w:rPr>
        <w:endnoteRef/>
      </w:r>
      <w:r>
        <w:t xml:space="preserve"> </w:t>
      </w:r>
      <w:r w:rsidRPr="00E90EBB">
        <w:rPr>
          <w:rFonts w:ascii="Times New Roman" w:hAnsi="Times New Roman" w:cs="Times New Roman"/>
        </w:rPr>
        <w:t>"</w:t>
      </w:r>
      <w:r>
        <w:rPr>
          <w:rFonts w:ascii="Times New Roman" w:hAnsi="Times New Roman" w:cs="Times New Roman"/>
        </w:rPr>
        <w:t>История Армавира</w:t>
      </w:r>
      <w:r w:rsidRPr="00E90EBB">
        <w:rPr>
          <w:rFonts w:ascii="Times New Roman" w:hAnsi="Times New Roman" w:cs="Times New Roman"/>
        </w:rPr>
        <w:t>" (до 19</w:t>
      </w:r>
      <w:r>
        <w:rPr>
          <w:rFonts w:ascii="Times New Roman" w:hAnsi="Times New Roman" w:cs="Times New Roman"/>
        </w:rPr>
        <w:t xml:space="preserve">17г.) С.Н. Ктиторов, </w:t>
      </w:r>
      <w:proofErr w:type="spellStart"/>
      <w:r>
        <w:rPr>
          <w:rFonts w:ascii="Times New Roman" w:hAnsi="Times New Roman" w:cs="Times New Roman"/>
        </w:rPr>
        <w:t>В.Г.Шнайдер</w:t>
      </w:r>
      <w:proofErr w:type="spellEnd"/>
      <w:r w:rsidRPr="00E90EBB">
        <w:rPr>
          <w:rFonts w:ascii="Times New Roman" w:hAnsi="Times New Roman" w:cs="Times New Roman"/>
        </w:rPr>
        <w:t>. Армавир, 2002. - 383 с.: ил.</w:t>
      </w:r>
    </w:p>
  </w:endnote>
  <w:endnote w:id="3">
    <w:p w:rsidR="00601CB4" w:rsidRPr="00495803" w:rsidRDefault="00601CB4">
      <w:pPr>
        <w:pStyle w:val="ad"/>
        <w:rPr>
          <w:rFonts w:ascii="Times New Roman" w:hAnsi="Times New Roman" w:cs="Times New Roman"/>
        </w:rPr>
      </w:pPr>
      <w:r w:rsidRPr="00495803">
        <w:rPr>
          <w:rStyle w:val="af"/>
          <w:rFonts w:ascii="Times New Roman" w:hAnsi="Times New Roman" w:cs="Times New Roman"/>
        </w:rPr>
        <w:endnoteRef/>
      </w:r>
      <w:r w:rsidRPr="00495803">
        <w:rPr>
          <w:rFonts w:ascii="Times New Roman" w:hAnsi="Times New Roman" w:cs="Times New Roman"/>
        </w:rPr>
        <w:t xml:space="preserve"> </w:t>
      </w:r>
      <w:hyperlink r:id="rId2" w:history="1">
        <w:r w:rsidRPr="00495803">
          <w:rPr>
            <w:rStyle w:val="a3"/>
            <w:rFonts w:ascii="Times New Roman" w:hAnsi="Times New Roman" w:cs="Times New Roman"/>
          </w:rPr>
          <w:t>https://ru.wikivoyage.org/wiki/</w:t>
        </w:r>
      </w:hyperlink>
      <w:r w:rsidRPr="00495803">
        <w:rPr>
          <w:rFonts w:ascii="Times New Roman" w:hAnsi="Times New Roman" w:cs="Times New Roman"/>
        </w:rPr>
        <w:t xml:space="preserve">  </w:t>
      </w:r>
    </w:p>
  </w:endnote>
  <w:endnote w:id="4">
    <w:p w:rsidR="00B1500F" w:rsidRDefault="00B1500F" w:rsidP="00B1500F">
      <w:pPr>
        <w:pStyle w:val="ad"/>
      </w:pPr>
      <w:r>
        <w:rPr>
          <w:rStyle w:val="af"/>
        </w:rPr>
        <w:endnoteRef/>
      </w:r>
      <w:r>
        <w:t xml:space="preserve"> </w:t>
      </w:r>
      <w:r w:rsidRPr="00AC19CA">
        <w:rPr>
          <w:rFonts w:ascii="Times New Roman" w:hAnsi="Times New Roman" w:cs="Times New Roman"/>
        </w:rPr>
        <w:t xml:space="preserve">Армавир/А.Н. Гончарова, В.И. Гончаров, В.Б. </w:t>
      </w:r>
      <w:proofErr w:type="spellStart"/>
      <w:r w:rsidRPr="00AC19CA">
        <w:rPr>
          <w:rFonts w:ascii="Times New Roman" w:hAnsi="Times New Roman" w:cs="Times New Roman"/>
        </w:rPr>
        <w:t>Боргилова</w:t>
      </w:r>
      <w:proofErr w:type="spellEnd"/>
      <w:r w:rsidRPr="00AC19CA">
        <w:rPr>
          <w:rFonts w:ascii="Times New Roman" w:hAnsi="Times New Roman" w:cs="Times New Roman"/>
        </w:rPr>
        <w:t xml:space="preserve"> и др. – Краснодар: </w:t>
      </w:r>
      <w:proofErr w:type="spellStart"/>
      <w:r w:rsidRPr="00AC19CA">
        <w:rPr>
          <w:rFonts w:ascii="Times New Roman" w:hAnsi="Times New Roman" w:cs="Times New Roman"/>
        </w:rPr>
        <w:t>Кн</w:t>
      </w:r>
      <w:proofErr w:type="gramStart"/>
      <w:r w:rsidRPr="00AC19CA">
        <w:rPr>
          <w:rFonts w:ascii="Times New Roman" w:hAnsi="Times New Roman" w:cs="Times New Roman"/>
        </w:rPr>
        <w:t>.и</w:t>
      </w:r>
      <w:proofErr w:type="gramEnd"/>
      <w:r w:rsidRPr="00AC19CA">
        <w:rPr>
          <w:rFonts w:ascii="Times New Roman" w:hAnsi="Times New Roman" w:cs="Times New Roman"/>
        </w:rPr>
        <w:t>зд</w:t>
      </w:r>
      <w:proofErr w:type="spellEnd"/>
      <w:r w:rsidRPr="00AC19CA">
        <w:rPr>
          <w:rFonts w:ascii="Times New Roman" w:hAnsi="Times New Roman" w:cs="Times New Roman"/>
        </w:rPr>
        <w:t>-во, 1983. – 143с., ил.</w:t>
      </w:r>
    </w:p>
  </w:endnote>
  <w:endnote w:id="5">
    <w:p w:rsidR="00601CB4" w:rsidRPr="00495803" w:rsidRDefault="00601CB4">
      <w:pPr>
        <w:pStyle w:val="ad"/>
        <w:rPr>
          <w:rFonts w:ascii="Times New Roman" w:hAnsi="Times New Roman" w:cs="Times New Roman"/>
        </w:rPr>
      </w:pPr>
      <w:r w:rsidRPr="00495803">
        <w:rPr>
          <w:rStyle w:val="af"/>
          <w:rFonts w:ascii="Times New Roman" w:hAnsi="Times New Roman" w:cs="Times New Roman"/>
        </w:rPr>
        <w:endnoteRef/>
      </w:r>
      <w:r w:rsidRPr="00495803">
        <w:rPr>
          <w:rFonts w:ascii="Times New Roman" w:hAnsi="Times New Roman" w:cs="Times New Roman"/>
        </w:rPr>
        <w:t xml:space="preserve"> </w:t>
      </w:r>
      <w:hyperlink r:id="rId3" w:history="1">
        <w:r w:rsidRPr="00495803">
          <w:rPr>
            <w:rStyle w:val="a3"/>
            <w:rFonts w:ascii="Times New Roman" w:hAnsi="Times New Roman" w:cs="Times New Roman"/>
          </w:rPr>
          <w:t>http://armschool8.narod.ru/history.htm</w:t>
        </w:r>
      </w:hyperlink>
      <w:r w:rsidRPr="00495803">
        <w:rPr>
          <w:rFonts w:ascii="Times New Roman" w:hAnsi="Times New Roman" w:cs="Times New Roman"/>
        </w:rPr>
        <w:t xml:space="preserve"> </w:t>
      </w:r>
    </w:p>
  </w:endnote>
  <w:endnote w:id="6">
    <w:p w:rsidR="00601CB4" w:rsidRPr="00495803" w:rsidRDefault="00601CB4">
      <w:pPr>
        <w:pStyle w:val="ad"/>
        <w:rPr>
          <w:rFonts w:ascii="Times New Roman" w:hAnsi="Times New Roman" w:cs="Times New Roman"/>
        </w:rPr>
      </w:pPr>
      <w:r w:rsidRPr="00495803">
        <w:rPr>
          <w:rStyle w:val="af"/>
          <w:rFonts w:ascii="Times New Roman" w:hAnsi="Times New Roman" w:cs="Times New Roman"/>
        </w:rPr>
        <w:endnoteRef/>
      </w:r>
      <w:r w:rsidRPr="00495803">
        <w:rPr>
          <w:rFonts w:ascii="Times New Roman" w:hAnsi="Times New Roman" w:cs="Times New Roman"/>
        </w:rPr>
        <w:t xml:space="preserve"> </w:t>
      </w:r>
      <w:hyperlink r:id="rId4" w:history="1">
        <w:r w:rsidRPr="00495803">
          <w:rPr>
            <w:rStyle w:val="a3"/>
            <w:rFonts w:ascii="Times New Roman" w:hAnsi="Times New Roman" w:cs="Times New Roman"/>
          </w:rPr>
          <w:t>https://ru.wikipedia.org/wiki</w:t>
        </w:r>
      </w:hyperlink>
      <w:r w:rsidRPr="00495803">
        <w:rPr>
          <w:rFonts w:ascii="Times New Roman" w:hAnsi="Times New Roman" w:cs="Times New Roman"/>
        </w:rPr>
        <w:t xml:space="preserve"> </w:t>
      </w:r>
    </w:p>
  </w:endnote>
  <w:endnote w:id="7">
    <w:p w:rsidR="00601CB4" w:rsidRPr="00495803" w:rsidRDefault="00601CB4">
      <w:pPr>
        <w:pStyle w:val="ad"/>
        <w:rPr>
          <w:rFonts w:ascii="Times New Roman" w:hAnsi="Times New Roman" w:cs="Times New Roman"/>
        </w:rPr>
      </w:pPr>
      <w:r w:rsidRPr="00495803">
        <w:rPr>
          <w:rStyle w:val="af"/>
          <w:rFonts w:ascii="Times New Roman" w:hAnsi="Times New Roman" w:cs="Times New Roman"/>
        </w:rPr>
        <w:endnoteRef/>
      </w:r>
      <w:r w:rsidRPr="00495803">
        <w:rPr>
          <w:rFonts w:ascii="Times New Roman" w:hAnsi="Times New Roman" w:cs="Times New Roman"/>
        </w:rPr>
        <w:t xml:space="preserve"> </w:t>
      </w:r>
      <w:hyperlink r:id="rId5" w:history="1">
        <w:r w:rsidRPr="00495803">
          <w:rPr>
            <w:rStyle w:val="a3"/>
            <w:rFonts w:ascii="Times New Roman" w:hAnsi="Times New Roman" w:cs="Times New Roman"/>
          </w:rPr>
          <w:t>http://armschool12.ru/</w:t>
        </w:r>
      </w:hyperlink>
      <w:r w:rsidRPr="00495803">
        <w:rPr>
          <w:rFonts w:ascii="Times New Roman" w:hAnsi="Times New Roman" w:cs="Times New Roman"/>
        </w:rPr>
        <w:t xml:space="preserve"> </w:t>
      </w:r>
    </w:p>
  </w:endnote>
  <w:endnote w:id="8">
    <w:p w:rsidR="00601CB4" w:rsidRPr="00495803" w:rsidRDefault="00601CB4">
      <w:pPr>
        <w:pStyle w:val="ad"/>
        <w:rPr>
          <w:rFonts w:ascii="Times New Roman" w:hAnsi="Times New Roman" w:cs="Times New Roman"/>
        </w:rPr>
      </w:pPr>
      <w:r w:rsidRPr="00495803">
        <w:rPr>
          <w:rStyle w:val="af"/>
          <w:rFonts w:ascii="Times New Roman" w:hAnsi="Times New Roman" w:cs="Times New Roman"/>
        </w:rPr>
        <w:endnoteRef/>
      </w:r>
      <w:r w:rsidRPr="00495803">
        <w:rPr>
          <w:rFonts w:ascii="Times New Roman" w:hAnsi="Times New Roman" w:cs="Times New Roman"/>
        </w:rPr>
        <w:t xml:space="preserve"> </w:t>
      </w:r>
      <w:hyperlink r:id="rId6" w:history="1">
        <w:r w:rsidRPr="00495803">
          <w:rPr>
            <w:rStyle w:val="a3"/>
            <w:rFonts w:ascii="Times New Roman" w:hAnsi="Times New Roman" w:cs="Times New Roman"/>
          </w:rPr>
          <w:t>http://www.mgkarm.ru/mgk.html</w:t>
        </w:r>
      </w:hyperlink>
      <w:r w:rsidRPr="00495803">
        <w:rPr>
          <w:rFonts w:ascii="Times New Roman" w:hAnsi="Times New Roman" w:cs="Times New Roman"/>
        </w:rPr>
        <w:t xml:space="preserve"> </w:t>
      </w:r>
    </w:p>
  </w:endnote>
  <w:endnote w:id="9">
    <w:p w:rsidR="00601CB4" w:rsidRDefault="00601CB4">
      <w:pPr>
        <w:pStyle w:val="ad"/>
      </w:pPr>
      <w:r w:rsidRPr="00495803">
        <w:rPr>
          <w:rStyle w:val="af"/>
          <w:rFonts w:ascii="Times New Roman" w:hAnsi="Times New Roman" w:cs="Times New Roman"/>
        </w:rPr>
        <w:endnoteRef/>
      </w:r>
      <w:r w:rsidRPr="00495803">
        <w:rPr>
          <w:rFonts w:ascii="Times New Roman" w:hAnsi="Times New Roman" w:cs="Times New Roman"/>
        </w:rPr>
        <w:t xml:space="preserve"> </w:t>
      </w:r>
      <w:hyperlink r:id="rId7" w:history="1">
        <w:r w:rsidRPr="00495803">
          <w:rPr>
            <w:rStyle w:val="a3"/>
            <w:rFonts w:ascii="Times New Roman" w:hAnsi="Times New Roman" w:cs="Times New Roman"/>
          </w:rPr>
          <w:t>https://ru.wikipedia.org/wiki/Армавирский_опытный_машиностроительный_завод</w:t>
        </w:r>
      </w:hyperlink>
      <w:r>
        <w:t xml:space="preserve"> </w:t>
      </w:r>
    </w:p>
    <w:p w:rsidR="00A0398D" w:rsidRDefault="00A0398D">
      <w:pPr>
        <w:pStyle w:val="ad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880888"/>
      <w:docPartObj>
        <w:docPartGallery w:val="Page Numbers (Bottom of Page)"/>
        <w:docPartUnique/>
      </w:docPartObj>
    </w:sdtPr>
    <w:sdtEndPr/>
    <w:sdtContent>
      <w:p w:rsidR="00A92B85" w:rsidRDefault="00A92B8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7244">
          <w:rPr>
            <w:noProof/>
          </w:rPr>
          <w:t>7</w:t>
        </w:r>
        <w:r>
          <w:fldChar w:fldCharType="end"/>
        </w:r>
      </w:p>
    </w:sdtContent>
  </w:sdt>
  <w:p w:rsidR="00A92B85" w:rsidRDefault="00A92B8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8BB" w:rsidRDefault="007028BB" w:rsidP="00823259">
      <w:pPr>
        <w:spacing w:after="0" w:line="240" w:lineRule="auto"/>
      </w:pPr>
      <w:r>
        <w:separator/>
      </w:r>
    </w:p>
  </w:footnote>
  <w:footnote w:type="continuationSeparator" w:id="0">
    <w:p w:rsidR="007028BB" w:rsidRDefault="007028BB" w:rsidP="008232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8D"/>
    <w:rsid w:val="000332D1"/>
    <w:rsid w:val="00035D28"/>
    <w:rsid w:val="00075F2C"/>
    <w:rsid w:val="00077608"/>
    <w:rsid w:val="000B26D8"/>
    <w:rsid w:val="000F1947"/>
    <w:rsid w:val="0013529C"/>
    <w:rsid w:val="00140DDA"/>
    <w:rsid w:val="001762A9"/>
    <w:rsid w:val="001C25A4"/>
    <w:rsid w:val="00213988"/>
    <w:rsid w:val="00217B82"/>
    <w:rsid w:val="002420C1"/>
    <w:rsid w:val="00303B01"/>
    <w:rsid w:val="00342669"/>
    <w:rsid w:val="003711CF"/>
    <w:rsid w:val="003E66A6"/>
    <w:rsid w:val="003F579A"/>
    <w:rsid w:val="00407C52"/>
    <w:rsid w:val="00464002"/>
    <w:rsid w:val="004929B6"/>
    <w:rsid w:val="00495803"/>
    <w:rsid w:val="004D7BFE"/>
    <w:rsid w:val="005220E2"/>
    <w:rsid w:val="005C6001"/>
    <w:rsid w:val="00601CB4"/>
    <w:rsid w:val="00612489"/>
    <w:rsid w:val="00637168"/>
    <w:rsid w:val="0067188D"/>
    <w:rsid w:val="00675FA6"/>
    <w:rsid w:val="006A6BFC"/>
    <w:rsid w:val="006E6BE1"/>
    <w:rsid w:val="007028BB"/>
    <w:rsid w:val="0070549C"/>
    <w:rsid w:val="007717C9"/>
    <w:rsid w:val="007D6FB1"/>
    <w:rsid w:val="00823259"/>
    <w:rsid w:val="00825006"/>
    <w:rsid w:val="008464DC"/>
    <w:rsid w:val="00874202"/>
    <w:rsid w:val="008867CA"/>
    <w:rsid w:val="008A23CA"/>
    <w:rsid w:val="008B1A2B"/>
    <w:rsid w:val="008B23A4"/>
    <w:rsid w:val="008F65FB"/>
    <w:rsid w:val="00951ACA"/>
    <w:rsid w:val="00960636"/>
    <w:rsid w:val="00976AA0"/>
    <w:rsid w:val="009C06F3"/>
    <w:rsid w:val="009D0566"/>
    <w:rsid w:val="00A0398D"/>
    <w:rsid w:val="00A72FB7"/>
    <w:rsid w:val="00A802CB"/>
    <w:rsid w:val="00A92B85"/>
    <w:rsid w:val="00AC19CA"/>
    <w:rsid w:val="00AD4FAD"/>
    <w:rsid w:val="00AF2770"/>
    <w:rsid w:val="00B1500F"/>
    <w:rsid w:val="00B246A0"/>
    <w:rsid w:val="00B37AAB"/>
    <w:rsid w:val="00B73B9C"/>
    <w:rsid w:val="00BC7244"/>
    <w:rsid w:val="00BD7455"/>
    <w:rsid w:val="00C17BFA"/>
    <w:rsid w:val="00C2155C"/>
    <w:rsid w:val="00C44E05"/>
    <w:rsid w:val="00C457BF"/>
    <w:rsid w:val="00C50432"/>
    <w:rsid w:val="00C510EB"/>
    <w:rsid w:val="00C51833"/>
    <w:rsid w:val="00C71B59"/>
    <w:rsid w:val="00C96E59"/>
    <w:rsid w:val="00CB1C78"/>
    <w:rsid w:val="00D22DE3"/>
    <w:rsid w:val="00D971C3"/>
    <w:rsid w:val="00DC0E54"/>
    <w:rsid w:val="00DC5A67"/>
    <w:rsid w:val="00E31F99"/>
    <w:rsid w:val="00E4751E"/>
    <w:rsid w:val="00E56A1C"/>
    <w:rsid w:val="00E71619"/>
    <w:rsid w:val="00E90EBB"/>
    <w:rsid w:val="00EB322E"/>
    <w:rsid w:val="00EE34EA"/>
    <w:rsid w:val="00EF156C"/>
    <w:rsid w:val="00FA72DF"/>
    <w:rsid w:val="00FB7709"/>
    <w:rsid w:val="00FD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6001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C6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600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23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3259"/>
  </w:style>
  <w:style w:type="paragraph" w:styleId="a8">
    <w:name w:val="footer"/>
    <w:basedOn w:val="a"/>
    <w:link w:val="a9"/>
    <w:uiPriority w:val="99"/>
    <w:unhideWhenUsed/>
    <w:rsid w:val="00823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3259"/>
  </w:style>
  <w:style w:type="paragraph" w:styleId="aa">
    <w:name w:val="footnote text"/>
    <w:basedOn w:val="a"/>
    <w:link w:val="ab"/>
    <w:uiPriority w:val="99"/>
    <w:semiHidden/>
    <w:unhideWhenUsed/>
    <w:rsid w:val="00464002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464002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464002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601CB4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601CB4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601C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6001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C6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600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23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3259"/>
  </w:style>
  <w:style w:type="paragraph" w:styleId="a8">
    <w:name w:val="footer"/>
    <w:basedOn w:val="a"/>
    <w:link w:val="a9"/>
    <w:uiPriority w:val="99"/>
    <w:unhideWhenUsed/>
    <w:rsid w:val="008232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3259"/>
  </w:style>
  <w:style w:type="paragraph" w:styleId="aa">
    <w:name w:val="footnote text"/>
    <w:basedOn w:val="a"/>
    <w:link w:val="ab"/>
    <w:uiPriority w:val="99"/>
    <w:semiHidden/>
    <w:unhideWhenUsed/>
    <w:rsid w:val="00464002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464002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464002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601CB4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601CB4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601C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armschool8.narod.ru/history.htm" TargetMode="External"/><Relationship Id="rId7" Type="http://schemas.openxmlformats.org/officeDocument/2006/relationships/hyperlink" Target="https://ru.wikipedia.org/wiki/&#1040;&#1088;&#1084;&#1072;&#1074;&#1080;&#1088;&#1089;&#1082;&#1080;&#1081;_&#1086;&#1087;&#1099;&#1090;&#1085;&#1099;&#1081;_&#1084;&#1072;&#1096;&#1080;&#1085;&#1086;&#1089;&#1090;&#1088;&#1086;&#1080;&#1090;&#1077;&#1083;&#1100;&#1085;&#1099;&#1081;_&#1079;&#1072;&#1074;&#1086;&#1076;" TargetMode="External"/><Relationship Id="rId2" Type="http://schemas.openxmlformats.org/officeDocument/2006/relationships/hyperlink" Target="https://ru.wikivoyage.org/wiki/" TargetMode="External"/><Relationship Id="rId1" Type="http://schemas.openxmlformats.org/officeDocument/2006/relationships/hyperlink" Target="http://peopleandtimes.ru/s-chego-nachinaetsya-rodina/" TargetMode="External"/><Relationship Id="rId6" Type="http://schemas.openxmlformats.org/officeDocument/2006/relationships/hyperlink" Target="http://www.mgkarm.ru/mgk.html" TargetMode="External"/><Relationship Id="rId5" Type="http://schemas.openxmlformats.org/officeDocument/2006/relationships/hyperlink" Target="http://armschool12.ru/" TargetMode="External"/><Relationship Id="rId4" Type="http://schemas.openxmlformats.org/officeDocument/2006/relationships/hyperlink" Target="https://ru.wikipedia.org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24CB8-2DEA-480B-850F-553F87A0C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1580</Words>
  <Characters>9008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PC_one</dc:creator>
  <cp:lastModifiedBy>Вадим</cp:lastModifiedBy>
  <cp:revision>2</cp:revision>
  <cp:lastPrinted>2021-09-26T22:31:00Z</cp:lastPrinted>
  <dcterms:created xsi:type="dcterms:W3CDTF">2022-04-11T17:28:00Z</dcterms:created>
  <dcterms:modified xsi:type="dcterms:W3CDTF">2022-04-11T17:28:00Z</dcterms:modified>
</cp:coreProperties>
</file>